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C82" w14:textId="77777777" w:rsidR="001F756F" w:rsidRDefault="00F07FA3" w:rsidP="00F07FA3">
      <w:pPr>
        <w:jc w:val="center"/>
        <w:rPr>
          <w:b/>
        </w:rPr>
      </w:pPr>
      <w:r>
        <w:rPr>
          <w:b/>
        </w:rPr>
        <w:t>Director-at-Large</w:t>
      </w:r>
      <w:r w:rsidR="0009475F">
        <w:rPr>
          <w:b/>
        </w:rPr>
        <w:t xml:space="preserve"> for SAA</w:t>
      </w:r>
    </w:p>
    <w:p w14:paraId="64EBBF91" w14:textId="77777777" w:rsidR="00172982" w:rsidRDefault="00172982" w:rsidP="00F07FA3">
      <w:pPr>
        <w:jc w:val="center"/>
        <w:rPr>
          <w:b/>
        </w:rPr>
      </w:pPr>
    </w:p>
    <w:p w14:paraId="4320FD6F" w14:textId="77777777" w:rsidR="00172982" w:rsidRDefault="00172982" w:rsidP="00F07FA3">
      <w:pPr>
        <w:jc w:val="center"/>
        <w:rPr>
          <w:b/>
        </w:rPr>
      </w:pPr>
    </w:p>
    <w:p w14:paraId="63A76A68" w14:textId="77777777" w:rsidR="00937832" w:rsidRDefault="00937832" w:rsidP="00F07FA3">
      <w:pPr>
        <w:jc w:val="both"/>
      </w:pPr>
      <w:r>
        <w:t>Term:</w:t>
      </w:r>
    </w:p>
    <w:p w14:paraId="28AA04E1" w14:textId="77777777" w:rsidR="00937832" w:rsidRDefault="00937832" w:rsidP="00F07FA3">
      <w:pPr>
        <w:jc w:val="both"/>
      </w:pPr>
      <w:r>
        <w:tab/>
        <w:t>•</w:t>
      </w:r>
      <w:r w:rsidR="0009475F">
        <w:t xml:space="preserve">    </w:t>
      </w:r>
      <w:r>
        <w:t>Serves on the Board for three years.</w:t>
      </w:r>
    </w:p>
    <w:p w14:paraId="1D89F133" w14:textId="77777777" w:rsidR="00937832" w:rsidRDefault="00937832" w:rsidP="00F07FA3">
      <w:pPr>
        <w:jc w:val="both"/>
      </w:pPr>
    </w:p>
    <w:p w14:paraId="4FF6F39D" w14:textId="77777777" w:rsidR="0011429C" w:rsidRDefault="0011429C" w:rsidP="00F07FA3">
      <w:pPr>
        <w:jc w:val="both"/>
      </w:pPr>
      <w:r>
        <w:t>Objective:</w:t>
      </w:r>
    </w:p>
    <w:p w14:paraId="4621C057" w14:textId="5ADCA376" w:rsidR="0011429C" w:rsidRDefault="0011429C" w:rsidP="0011429C">
      <w:pPr>
        <w:ind w:firstLine="720"/>
      </w:pPr>
      <w:r>
        <w:t>•     An SAA director must meet the needs of the members; work with the full Board to set policy and direction for the Society; deve</w:t>
      </w:r>
      <w:r w:rsidR="0056705A">
        <w:t xml:space="preserve">lop and implement the strategy </w:t>
      </w:r>
      <w:r>
        <w:t xml:space="preserve">which enables the organization to grow and fulfill its purpose; embody a fiduciary responsibility; and promote SAA.  </w:t>
      </w:r>
    </w:p>
    <w:p w14:paraId="042CB879" w14:textId="77777777" w:rsidR="0011429C" w:rsidRDefault="0011429C" w:rsidP="00F07FA3">
      <w:pPr>
        <w:jc w:val="both"/>
      </w:pPr>
    </w:p>
    <w:p w14:paraId="42ADA9B0" w14:textId="77777777" w:rsidR="00253C1B" w:rsidRDefault="00937832" w:rsidP="00F07FA3">
      <w:pPr>
        <w:jc w:val="both"/>
      </w:pPr>
      <w:r>
        <w:t>Duties:</w:t>
      </w:r>
    </w:p>
    <w:p w14:paraId="704CFD7E" w14:textId="484AFF82" w:rsidR="00937832" w:rsidRDefault="00937832" w:rsidP="00021DEE">
      <w:r>
        <w:t>•</w:t>
      </w:r>
      <w:r w:rsidR="0009475F">
        <w:t xml:space="preserve">   </w:t>
      </w:r>
      <w:r>
        <w:t xml:space="preserve">Attends </w:t>
      </w:r>
      <w:r w:rsidR="00F456C0">
        <w:t xml:space="preserve">in-person and zoom </w:t>
      </w:r>
      <w:r>
        <w:t>meetings.</w:t>
      </w:r>
      <w:r w:rsidR="00F456C0">
        <w:t xml:space="preserve"> Board meets in person at the Annual Meeting (March/April) and again in September/October.</w:t>
      </w:r>
    </w:p>
    <w:p w14:paraId="54A5ACA1" w14:textId="77777777" w:rsidR="00021DEE" w:rsidRDefault="00937832" w:rsidP="00021DEE">
      <w:r>
        <w:t>•</w:t>
      </w:r>
      <w:r w:rsidR="0009475F">
        <w:t xml:space="preserve">   </w:t>
      </w:r>
      <w:r w:rsidR="002140CA">
        <w:t>Regularly monitors email and telephone messages, actively p</w:t>
      </w:r>
      <w:r>
        <w:t>articipates in email discussions</w:t>
      </w:r>
      <w:r w:rsidR="00517BD7">
        <w:t>, conference calls,</w:t>
      </w:r>
      <w:r>
        <w:t xml:space="preserve"> and </w:t>
      </w:r>
      <w:r w:rsidR="0011429C">
        <w:t xml:space="preserve">electronic meetings </w:t>
      </w:r>
      <w:r>
        <w:t>in a timely manner.</w:t>
      </w:r>
      <w:r w:rsidR="00517BD7">
        <w:t xml:space="preserve"> </w:t>
      </w:r>
    </w:p>
    <w:p w14:paraId="72DC7F04" w14:textId="77777777" w:rsidR="00937832" w:rsidRDefault="00021DEE" w:rsidP="00021DEE">
      <w:r>
        <w:t>•</w:t>
      </w:r>
      <w:r w:rsidR="0009475F">
        <w:t xml:space="preserve">   </w:t>
      </w:r>
      <w:r w:rsidR="00937832">
        <w:t>Participates in special events at the Annual Meeting</w:t>
      </w:r>
      <w:r>
        <w:t xml:space="preserve"> such as: Board Hosted Student                    Reception; Donor Reception; Breakfast with Interest Group Chairs; Breakfast with Committee Chairs; and Thank you</w:t>
      </w:r>
      <w:r w:rsidR="0056705A">
        <w:t xml:space="preserve"> walk to</w:t>
      </w:r>
      <w:r>
        <w:t xml:space="preserve"> exhibitors</w:t>
      </w:r>
      <w:r w:rsidR="0056705A">
        <w:t xml:space="preserve"> in the hall</w:t>
      </w:r>
      <w:r>
        <w:t xml:space="preserve"> etc</w:t>
      </w:r>
      <w:r w:rsidR="00937832">
        <w:t>.</w:t>
      </w:r>
    </w:p>
    <w:p w14:paraId="1001B730" w14:textId="0296E9CF" w:rsidR="00937832" w:rsidRDefault="00937832" w:rsidP="00021DEE">
      <w:r>
        <w:t>•</w:t>
      </w:r>
      <w:r w:rsidR="0009475F">
        <w:t xml:space="preserve">    </w:t>
      </w:r>
      <w:r>
        <w:t xml:space="preserve">Reviews agenda and supporting documents prior to </w:t>
      </w:r>
      <w:r w:rsidR="00F456C0">
        <w:t xml:space="preserve">each </w:t>
      </w:r>
      <w:r>
        <w:t>SAA Board meetings.</w:t>
      </w:r>
    </w:p>
    <w:p w14:paraId="2CDD744C" w14:textId="6745F09F" w:rsidR="00937832" w:rsidRDefault="00937832" w:rsidP="00021DEE">
      <w:r>
        <w:t>•</w:t>
      </w:r>
      <w:r w:rsidR="0009475F">
        <w:t xml:space="preserve">   </w:t>
      </w:r>
      <w:r>
        <w:t>Serves as liaison to</w:t>
      </w:r>
      <w:r w:rsidR="00BC272B">
        <w:t xml:space="preserve"> assigned</w:t>
      </w:r>
      <w:r>
        <w:t xml:space="preserve"> committees</w:t>
      </w:r>
      <w:r w:rsidR="00021DEE">
        <w:t xml:space="preserve"> and </w:t>
      </w:r>
      <w:r w:rsidR="00517BD7">
        <w:t>task forces,</w:t>
      </w:r>
      <w:r>
        <w:t xml:space="preserve"> and maintains an open dialog with those chairs and organizers. </w:t>
      </w:r>
      <w:r w:rsidR="002140CA">
        <w:t>C</w:t>
      </w:r>
      <w:r>
        <w:t>ommunicate</w:t>
      </w:r>
      <w:r w:rsidR="002140CA">
        <w:t>s</w:t>
      </w:r>
      <w:r>
        <w:t xml:space="preserve"> the Board’s actions to </w:t>
      </w:r>
      <w:r w:rsidR="00021DEE">
        <w:t>assigned</w:t>
      </w:r>
      <w:r>
        <w:t xml:space="preserve"> committees and</w:t>
      </w:r>
      <w:r w:rsidR="00021DEE">
        <w:t xml:space="preserve"> task forces</w:t>
      </w:r>
      <w:r>
        <w:t>.</w:t>
      </w:r>
    </w:p>
    <w:p w14:paraId="46C34281" w14:textId="7841FF71" w:rsidR="0055060B" w:rsidRDefault="0055060B" w:rsidP="00021DEE">
      <w:r>
        <w:tab/>
      </w:r>
      <w:r w:rsidR="0009475F">
        <w:t xml:space="preserve">○    </w:t>
      </w:r>
      <w:r w:rsidR="00021DEE">
        <w:t>A</w:t>
      </w:r>
      <w:r>
        <w:t>ttends assigned committee</w:t>
      </w:r>
      <w:r w:rsidR="00021DEE">
        <w:t xml:space="preserve"> and</w:t>
      </w:r>
      <w:r w:rsidR="00517BD7">
        <w:t xml:space="preserve"> task force</w:t>
      </w:r>
      <w:r w:rsidR="00021DEE">
        <w:t xml:space="preserve"> </w:t>
      </w:r>
      <w:r>
        <w:t>meetings at Annual Meeting</w:t>
      </w:r>
      <w:r w:rsidR="00F456C0">
        <w:t xml:space="preserve"> and throughout year as feasible</w:t>
      </w:r>
    </w:p>
    <w:p w14:paraId="4BDB1FDC" w14:textId="77777777" w:rsidR="00021DEE" w:rsidRDefault="00021DEE" w:rsidP="00021DEE">
      <w:r>
        <w:tab/>
        <w:t xml:space="preserve">○    Connects with chairs to ensure liaison is included on all committee/task force email </w:t>
      </w:r>
    </w:p>
    <w:p w14:paraId="30622253" w14:textId="77777777" w:rsidR="00BC272B" w:rsidRDefault="0009475F" w:rsidP="00021DEE">
      <w:r>
        <w:tab/>
        <w:t xml:space="preserve">○  </w:t>
      </w:r>
      <w:r w:rsidR="00BC272B">
        <w:t xml:space="preserve">  </w:t>
      </w:r>
      <w:r w:rsidR="00021DEE">
        <w:t>W</w:t>
      </w:r>
      <w:r w:rsidR="00BC272B">
        <w:t>orks with committee chairs on</w:t>
      </w:r>
      <w:r w:rsidR="00021DEE">
        <w:t xml:space="preserve"> timely</w:t>
      </w:r>
      <w:r w:rsidR="00BC272B">
        <w:t xml:space="preserve"> appointments to the committee as well as develops chair nominations for Board consideration as vacancies occur.</w:t>
      </w:r>
      <w:r w:rsidR="00021DEE">
        <w:t xml:space="preserve"> Provides chair vacancies in the fall to ensure committee continuity</w:t>
      </w:r>
      <w:r w:rsidR="0056705A">
        <w:t>.</w:t>
      </w:r>
    </w:p>
    <w:p w14:paraId="3FCB971B" w14:textId="012CE7F2" w:rsidR="00021DEE" w:rsidRDefault="00BC272B" w:rsidP="00021DEE">
      <w:r>
        <w:tab/>
        <w:t xml:space="preserve">○    </w:t>
      </w:r>
      <w:r w:rsidR="00021DEE">
        <w:t xml:space="preserve"> Works with the assigned committee and task force chairs toward the timely submission of</w:t>
      </w:r>
      <w:r w:rsidR="0055060B">
        <w:t xml:space="preserve"> reports and budget requests    </w:t>
      </w:r>
    </w:p>
    <w:p w14:paraId="774FA8C1" w14:textId="4AF245AA" w:rsidR="00F456C0" w:rsidRDefault="00F456C0" w:rsidP="00021DEE">
      <w:r>
        <w:tab/>
        <w:t>○     Guides advisory bodies with regards to charge and relevant SAA policies</w:t>
      </w:r>
    </w:p>
    <w:p w14:paraId="0070AF32" w14:textId="77777777" w:rsidR="00517BD7" w:rsidRDefault="00517BD7" w:rsidP="00021DEE">
      <w:r>
        <w:t>•     Reviews monthly financial statements and annual audit.</w:t>
      </w:r>
    </w:p>
    <w:p w14:paraId="7DFDB01B" w14:textId="32CADCC5" w:rsidR="00253C1B" w:rsidRDefault="00517BD7" w:rsidP="00021DEE">
      <w:r>
        <w:t>•    As needed, serve</w:t>
      </w:r>
      <w:r w:rsidR="0056705A">
        <w:t>s</w:t>
      </w:r>
      <w:r>
        <w:t xml:space="preserve"> on subcommittees and task forces of the Board</w:t>
      </w:r>
      <w:r w:rsidR="0009475F">
        <w:t xml:space="preserve">                       </w:t>
      </w:r>
      <w:r w:rsidR="0055060B">
        <w:tab/>
      </w:r>
      <w:r w:rsidR="0055060B">
        <w:tab/>
      </w:r>
    </w:p>
    <w:p w14:paraId="0859FCB1" w14:textId="77777777" w:rsidR="0055060B" w:rsidRDefault="0055060B" w:rsidP="00021DEE">
      <w:r>
        <w:t>Time Commitments:</w:t>
      </w:r>
    </w:p>
    <w:p w14:paraId="4AFB0754" w14:textId="77777777" w:rsidR="0055060B" w:rsidRDefault="0055060B" w:rsidP="00021DEE">
      <w:r>
        <w:t>•</w:t>
      </w:r>
      <w:r w:rsidR="0009475F">
        <w:t xml:space="preserve">    </w:t>
      </w:r>
      <w:r>
        <w:t>Attendance at meetings</w:t>
      </w:r>
    </w:p>
    <w:p w14:paraId="1B5504A6" w14:textId="0E3F2718" w:rsidR="0055060B" w:rsidRDefault="0055060B" w:rsidP="00021DEE">
      <w:r>
        <w:tab/>
      </w:r>
      <w:r w:rsidR="0009475F">
        <w:t xml:space="preserve">○    </w:t>
      </w:r>
      <w:r>
        <w:t>must attend annual meeting, arriving one day before opening session</w:t>
      </w:r>
      <w:r w:rsidR="00324EC7">
        <w:t xml:space="preserve"> (Board meetings are scheduled for all day on </w:t>
      </w:r>
      <w:r w:rsidR="00AE1EDA">
        <w:t>W</w:t>
      </w:r>
      <w:r w:rsidR="00324EC7">
        <w:t>edne</w:t>
      </w:r>
      <w:r w:rsidR="00AE1EDA">
        <w:t>s</w:t>
      </w:r>
      <w:r w:rsidR="00324EC7">
        <w:t>day and on Saturday)</w:t>
      </w:r>
    </w:p>
    <w:p w14:paraId="27A013B2" w14:textId="27CB847F" w:rsidR="0055060B" w:rsidRDefault="0055060B" w:rsidP="00021DEE">
      <w:r>
        <w:tab/>
      </w:r>
      <w:r w:rsidR="0009475F">
        <w:t xml:space="preserve">○    </w:t>
      </w:r>
      <w:r>
        <w:t>several hours of committee</w:t>
      </w:r>
      <w:r w:rsidR="00A405CF">
        <w:t xml:space="preserve"> and task force </w:t>
      </w:r>
      <w:r>
        <w:t>meetings at the annual meeting</w:t>
      </w:r>
    </w:p>
    <w:p w14:paraId="432060C4" w14:textId="77777777" w:rsidR="0055060B" w:rsidRDefault="0055060B" w:rsidP="00021DEE">
      <w:r>
        <w:tab/>
      </w:r>
      <w:r w:rsidR="0009475F">
        <w:t xml:space="preserve">○   </w:t>
      </w:r>
      <w:r w:rsidR="00D80AC2">
        <w:t xml:space="preserve"> </w:t>
      </w:r>
      <w:r>
        <w:t>several hours of Board receptions at the annual meeting</w:t>
      </w:r>
    </w:p>
    <w:p w14:paraId="4C2D1585" w14:textId="77777777" w:rsidR="0055060B" w:rsidRDefault="0055060B" w:rsidP="00021DEE">
      <w:r>
        <w:tab/>
      </w:r>
      <w:r w:rsidR="0009475F">
        <w:t xml:space="preserve">○    </w:t>
      </w:r>
      <w:r>
        <w:t>annual business meeting at the annual meeting</w:t>
      </w:r>
      <w:r w:rsidR="00937832">
        <w:tab/>
      </w:r>
    </w:p>
    <w:p w14:paraId="789F72BE" w14:textId="40489F22" w:rsidR="00937832" w:rsidRDefault="0009475F" w:rsidP="00AC6F0B">
      <w:pPr>
        <w:ind w:firstLine="720"/>
      </w:pPr>
      <w:r>
        <w:t xml:space="preserve">○   </w:t>
      </w:r>
      <w:r w:rsidR="00D80AC2">
        <w:t xml:space="preserve">  t</w:t>
      </w:r>
      <w:r w:rsidR="0055060B">
        <w:t xml:space="preserve">hree </w:t>
      </w:r>
      <w:r w:rsidR="00A10FCE">
        <w:t xml:space="preserve">in-person </w:t>
      </w:r>
      <w:r w:rsidR="0055060B">
        <w:t xml:space="preserve">Board meetings a year; </w:t>
      </w:r>
      <w:r w:rsidR="00BC272B">
        <w:t>two (Wednesday and Saturday)</w:t>
      </w:r>
      <w:r w:rsidR="002140CA">
        <w:t xml:space="preserve"> </w:t>
      </w:r>
      <w:r w:rsidR="0055060B">
        <w:t xml:space="preserve">at the annual meeting and one in the fall. The </w:t>
      </w:r>
      <w:r>
        <w:t>Board</w:t>
      </w:r>
      <w:r w:rsidR="0055060B">
        <w:t xml:space="preserve"> </w:t>
      </w:r>
      <w:r w:rsidR="00F25608">
        <w:t xml:space="preserve">meeting in the fall </w:t>
      </w:r>
      <w:r w:rsidR="0055060B">
        <w:t xml:space="preserve">entails a two-day meeting plus two travel </w:t>
      </w:r>
      <w:proofErr w:type="gramStart"/>
      <w:r w:rsidR="0055060B">
        <w:t>days.</w:t>
      </w:r>
      <w:r w:rsidR="0011429C">
        <w:t>.</w:t>
      </w:r>
      <w:proofErr w:type="gramEnd"/>
      <w:r w:rsidR="0011429C">
        <w:t xml:space="preserve"> </w:t>
      </w:r>
    </w:p>
    <w:p w14:paraId="1801E4A7" w14:textId="77777777" w:rsidR="00324EC7" w:rsidRDefault="00324EC7" w:rsidP="00021DEE">
      <w:r>
        <w:lastRenderedPageBreak/>
        <w:tab/>
        <w:t xml:space="preserve">○ On rare occasions, the Board may opt to extend a meeting by a day or have a separate planning meeting. </w:t>
      </w:r>
    </w:p>
    <w:p w14:paraId="1BAD9770" w14:textId="77777777" w:rsidR="00A10FCE" w:rsidRDefault="00A10FCE">
      <w:pPr>
        <w:pStyle w:val="ListParagraph"/>
        <w:numPr>
          <w:ilvl w:val="0"/>
          <w:numId w:val="3"/>
        </w:numPr>
      </w:pPr>
      <w:r>
        <w:t>Monthly board meeting on Zoom, 1-2 hours each, except months with in-person meetings.</w:t>
      </w:r>
    </w:p>
    <w:p w14:paraId="63BFFB1E" w14:textId="5E44E065" w:rsidR="00F456C0" w:rsidRDefault="00F456C0" w:rsidP="00AC6F0B">
      <w:pPr>
        <w:pStyle w:val="ListParagraph"/>
        <w:numPr>
          <w:ilvl w:val="0"/>
          <w:numId w:val="3"/>
        </w:numPr>
      </w:pPr>
      <w:r>
        <w:t>The Board also convenes electronic votes as necessary</w:t>
      </w:r>
    </w:p>
    <w:p w14:paraId="6D976313" w14:textId="77777777" w:rsidR="00324EC7" w:rsidRDefault="00324EC7" w:rsidP="00021DEE"/>
    <w:p w14:paraId="63C0C35D" w14:textId="3D0DAFA5" w:rsidR="00517BD7" w:rsidRDefault="00172982" w:rsidP="00021DEE">
      <w:r>
        <w:t>•</w:t>
      </w:r>
      <w:r w:rsidR="0009475F">
        <w:t xml:space="preserve"> </w:t>
      </w:r>
      <w:r>
        <w:t xml:space="preserve">Depending on Board assignments, issues, and subcommittee/committee business, on a weekly basis, outside of the Board meetings, from 0-4 hours per week.  </w:t>
      </w:r>
    </w:p>
    <w:p w14:paraId="7513C38A" w14:textId="28916170" w:rsidR="00172982" w:rsidRDefault="00517BD7" w:rsidP="00021DEE">
      <w:r>
        <w:t>•</w:t>
      </w:r>
      <w:r w:rsidR="007325A3">
        <w:t xml:space="preserve"> </w:t>
      </w:r>
      <w:r>
        <w:t xml:space="preserve">Estimated </w:t>
      </w:r>
      <w:r w:rsidR="00A10FCE">
        <w:t>10</w:t>
      </w:r>
      <w:r w:rsidR="0056705A">
        <w:t>-</w:t>
      </w:r>
      <w:r w:rsidR="00A10FCE">
        <w:t>20</w:t>
      </w:r>
      <w:r>
        <w:t xml:space="preserve"> hours of </w:t>
      </w:r>
      <w:r w:rsidR="0056705A">
        <w:t>B</w:t>
      </w:r>
      <w:r>
        <w:t xml:space="preserve">oard </w:t>
      </w:r>
      <w:r w:rsidR="0056705A">
        <w:t xml:space="preserve">electronic meetings and/or </w:t>
      </w:r>
      <w:r>
        <w:t xml:space="preserve">conference calls per year. </w:t>
      </w:r>
    </w:p>
    <w:p w14:paraId="12416F89" w14:textId="77777777" w:rsidR="0056705A" w:rsidRDefault="0056705A" w:rsidP="00021DEE"/>
    <w:p w14:paraId="73608B8C" w14:textId="77777777" w:rsidR="0056705A" w:rsidRDefault="0056705A" w:rsidP="00021DEE"/>
    <w:p w14:paraId="59D65D37" w14:textId="77777777" w:rsidR="0056705A" w:rsidRDefault="0056705A" w:rsidP="00021DEE"/>
    <w:p w14:paraId="0FC2DB6E" w14:textId="6C53DE8D" w:rsidR="0056705A" w:rsidRPr="00F07FA3" w:rsidRDefault="0056705A" w:rsidP="00021DEE">
      <w:r>
        <w:t xml:space="preserve">Revised </w:t>
      </w:r>
      <w:r w:rsidR="007325A3">
        <w:t>August 2023</w:t>
      </w:r>
    </w:p>
    <w:sectPr w:rsidR="0056705A" w:rsidRPr="00F07FA3" w:rsidSect="003773A9">
      <w:type w:val="continuous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2CEE" w14:textId="77777777" w:rsidR="00F86122" w:rsidRDefault="00F86122">
      <w:r>
        <w:separator/>
      </w:r>
    </w:p>
  </w:endnote>
  <w:endnote w:type="continuationSeparator" w:id="0">
    <w:p w14:paraId="16B09205" w14:textId="77777777" w:rsidR="00F86122" w:rsidRDefault="00F8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4832" w14:textId="77777777" w:rsidR="00F86122" w:rsidRDefault="00F86122">
      <w:r>
        <w:separator/>
      </w:r>
    </w:p>
  </w:footnote>
  <w:footnote w:type="continuationSeparator" w:id="0">
    <w:p w14:paraId="0BDA9C4E" w14:textId="77777777" w:rsidR="00F86122" w:rsidRDefault="00F8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398"/>
    <w:multiLevelType w:val="hybridMultilevel"/>
    <w:tmpl w:val="0B5AC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28689B"/>
    <w:multiLevelType w:val="hybridMultilevel"/>
    <w:tmpl w:val="32461E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C1406C"/>
    <w:multiLevelType w:val="hybridMultilevel"/>
    <w:tmpl w:val="8354B5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04528002">
    <w:abstractNumId w:val="2"/>
  </w:num>
  <w:num w:numId="2" w16cid:durableId="466776869">
    <w:abstractNumId w:val="0"/>
  </w:num>
  <w:num w:numId="3" w16cid:durableId="143119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DF"/>
    <w:rsid w:val="00021DEE"/>
    <w:rsid w:val="0009475F"/>
    <w:rsid w:val="0011429C"/>
    <w:rsid w:val="00172982"/>
    <w:rsid w:val="001F756F"/>
    <w:rsid w:val="002140CA"/>
    <w:rsid w:val="00253C1B"/>
    <w:rsid w:val="003079ED"/>
    <w:rsid w:val="00324EC7"/>
    <w:rsid w:val="003773A9"/>
    <w:rsid w:val="003A70E9"/>
    <w:rsid w:val="003B1343"/>
    <w:rsid w:val="003C3E83"/>
    <w:rsid w:val="003C4C81"/>
    <w:rsid w:val="003E2F83"/>
    <w:rsid w:val="00517BD7"/>
    <w:rsid w:val="00544586"/>
    <w:rsid w:val="0055060B"/>
    <w:rsid w:val="0056705A"/>
    <w:rsid w:val="00584051"/>
    <w:rsid w:val="005C319C"/>
    <w:rsid w:val="00605B2B"/>
    <w:rsid w:val="006C5724"/>
    <w:rsid w:val="007325A3"/>
    <w:rsid w:val="00765C0D"/>
    <w:rsid w:val="00795267"/>
    <w:rsid w:val="007E3E10"/>
    <w:rsid w:val="00930C02"/>
    <w:rsid w:val="00937832"/>
    <w:rsid w:val="009671EB"/>
    <w:rsid w:val="009D4F45"/>
    <w:rsid w:val="00A10FCE"/>
    <w:rsid w:val="00A1419C"/>
    <w:rsid w:val="00A405CF"/>
    <w:rsid w:val="00A503C7"/>
    <w:rsid w:val="00AA3779"/>
    <w:rsid w:val="00AC6F0B"/>
    <w:rsid w:val="00AE1EDA"/>
    <w:rsid w:val="00B87F67"/>
    <w:rsid w:val="00BC272B"/>
    <w:rsid w:val="00C633F1"/>
    <w:rsid w:val="00CB64F1"/>
    <w:rsid w:val="00CC2EA8"/>
    <w:rsid w:val="00CF793B"/>
    <w:rsid w:val="00D80AC2"/>
    <w:rsid w:val="00E473C0"/>
    <w:rsid w:val="00EB464D"/>
    <w:rsid w:val="00EF11DF"/>
    <w:rsid w:val="00F07FA3"/>
    <w:rsid w:val="00F25608"/>
    <w:rsid w:val="00F42C17"/>
    <w:rsid w:val="00F456C0"/>
    <w:rsid w:val="00F86122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A0660"/>
  <w15:docId w15:val="{62D69522-8813-7345-A766-AD928179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40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40CA"/>
    <w:rPr>
      <w:sz w:val="16"/>
      <w:szCs w:val="16"/>
    </w:rPr>
  </w:style>
  <w:style w:type="paragraph" w:styleId="CommentText">
    <w:name w:val="annotation text"/>
    <w:basedOn w:val="Normal"/>
    <w:semiHidden/>
    <w:rsid w:val="002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40CA"/>
    <w:rPr>
      <w:b/>
      <w:bCs/>
    </w:rPr>
  </w:style>
  <w:style w:type="paragraph" w:styleId="Header">
    <w:name w:val="header"/>
    <w:basedOn w:val="Normal"/>
    <w:rsid w:val="00094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75F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A10F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10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Director-at-Large</vt:lpstr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Director-at-Large</dc:title>
  <dc:creator>Execdir</dc:creator>
  <cp:lastModifiedBy>Kelley Hays-Gilpin</cp:lastModifiedBy>
  <cp:revision>3</cp:revision>
  <cp:lastPrinted>2013-10-07T17:06:00Z</cp:lastPrinted>
  <dcterms:created xsi:type="dcterms:W3CDTF">2023-08-18T17:41:00Z</dcterms:created>
  <dcterms:modified xsi:type="dcterms:W3CDTF">2023-08-18T18:21:00Z</dcterms:modified>
</cp:coreProperties>
</file>